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Holy Ghost Tent Revival</w:t>
      </w:r>
      <w:r w:rsidRPr="00000000" w:rsidR="00000000" w:rsidDel="00000000">
        <w:rPr>
          <w:rtl w:val="0"/>
        </w:rPr>
        <w:t xml:space="preserve"> is a six-piece rock &amp; roll band from North Carolina, driven by an exhilarating live show that has uplifted audiences since the band formed in 2007. For the past seven years, they have been honing their unique sound, which NPR describes as that of a "soul-rock horn band that recalls 60s and 70s classic-rock influences such as The Band and The Flying Burrito Brothers, contemporary indie-rock acts like Dr. Dog, and New Orleans brass-band jazz."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Their third full-length studio album, Right State of Mind, is set for release on September 16th, 2014. The record was conceived in Philadelphia under the creative wing of Bill Moriarity (Man Man, The Sheepdogs) and sees the band putting many of the conventions characteristic of their earlier work to bed in exploration of more soul-rock leanings. The album dances nimbly between genres while touching on themes of alienation, moving on after death, the joy of staying up all night in the city, the interconnected nature and beauty of life, and longing for a home that is no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many listeners will hail as a deeply personal and evocative group of recordings, the band has turned into a thrilling live incarnation that will continue to grow across the country from radio dial to lit stage. It is this same powerful performance that has earned them the honor of sharing stages with Shovels and Rope, Dr. Dog, Lake Street Dive, Pokey LaFarge, and Langhorne Slim &amp; The Law. And it is this same urgency that will keep Holy Ghost Tent Revival ever-thirsty, ever-ready to chase the music.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